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 xml:space="preserve"> </w:t>
      </w:r>
    </w:p>
    <w:p>
      <w:pPr>
        <w:spacing w:line="220" w:lineRule="atLeast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spacing w:line="220" w:lineRule="atLeast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="黑体" w:hAnsi="宋体" w:eastAsia="黑体"/>
          <w:b/>
          <w:color w:val="auto"/>
          <w:sz w:val="36"/>
          <w:szCs w:val="36"/>
          <w:lang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421005</wp:posOffset>
            </wp:positionH>
            <wp:positionV relativeFrom="paragraph">
              <wp:posOffset>73025</wp:posOffset>
            </wp:positionV>
            <wp:extent cx="5269865" cy="1537970"/>
            <wp:effectExtent l="0" t="0" r="6985" b="5080"/>
            <wp:wrapNone/>
            <wp:docPr id="3" name="图片 3" descr="浙江省连锁经营协会文件红头文件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浙江省连锁经营协会文件红头文件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537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20" w:lineRule="atLeast"/>
        <w:rPr>
          <w:rFonts w:asciiTheme="minorEastAsia" w:hAnsiTheme="minorEastAsia" w:eastAsiaTheme="minorEastAsia"/>
          <w:b/>
          <w:sz w:val="21"/>
          <w:szCs w:val="21"/>
        </w:rPr>
      </w:pPr>
    </w:p>
    <w:p>
      <w:pPr>
        <w:spacing w:line="220" w:lineRule="atLeast"/>
        <w:rPr>
          <w:rFonts w:asciiTheme="minorEastAsia" w:hAnsiTheme="minorEastAsia" w:eastAsiaTheme="minorEastAsia"/>
          <w:b/>
          <w:sz w:val="21"/>
          <w:szCs w:val="21"/>
        </w:rPr>
      </w:pPr>
    </w:p>
    <w:p>
      <w:pPr>
        <w:ind w:firstLine="3300" w:firstLineChars="1100"/>
        <w:rPr>
          <w:rFonts w:ascii="楷体_GB2312" w:eastAsia="楷体_GB2312" w:cs="宋体"/>
          <w:color w:val="000000"/>
          <w:sz w:val="30"/>
          <w:szCs w:val="30"/>
        </w:rPr>
      </w:pPr>
      <w:r>
        <w:rPr>
          <w:rFonts w:hint="eastAsia" w:ascii="楷体_GB2312" w:eastAsia="楷体_GB2312" w:cs="宋体"/>
          <w:color w:val="000000"/>
          <w:sz w:val="30"/>
          <w:szCs w:val="30"/>
        </w:rPr>
        <w:t>浙连协秘[2018]第19号</w:t>
      </w:r>
    </w:p>
    <w:p>
      <w:pPr>
        <w:spacing w:line="220" w:lineRule="atLeast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 w:val="0"/>
        <w:adjustRightInd/>
        <w:snapToGrid/>
        <w:spacing w:after="0"/>
        <w:jc w:val="center"/>
        <w:rPr>
          <w:rFonts w:ascii="黑体" w:hAnsi="Times New Roman" w:eastAsia="黑体" w:cs="Times New Roman"/>
          <w:b/>
          <w:kern w:val="2"/>
          <w:sz w:val="36"/>
          <w:szCs w:val="36"/>
        </w:rPr>
      </w:pPr>
      <w:r>
        <w:rPr>
          <w:rFonts w:hint="eastAsia" w:ascii="黑体" w:hAnsi="Times New Roman" w:eastAsia="黑体" w:cs="Times New Roman"/>
          <w:b/>
          <w:kern w:val="2"/>
          <w:sz w:val="36"/>
          <w:szCs w:val="36"/>
        </w:rPr>
        <w:t>关于认真落实“2018浙江金秋购物节”</w:t>
      </w:r>
    </w:p>
    <w:p>
      <w:pPr>
        <w:widowControl w:val="0"/>
        <w:adjustRightInd/>
        <w:snapToGrid/>
        <w:spacing w:after="0"/>
        <w:jc w:val="center"/>
        <w:rPr>
          <w:rFonts w:ascii="黑体" w:hAnsi="Times New Roman" w:eastAsia="黑体" w:cs="Times New Roman"/>
          <w:b/>
          <w:kern w:val="2"/>
          <w:sz w:val="36"/>
          <w:szCs w:val="36"/>
        </w:rPr>
      </w:pPr>
      <w:r>
        <w:rPr>
          <w:rFonts w:hint="eastAsia" w:ascii="黑体" w:hAnsi="Times New Roman" w:eastAsia="黑体" w:cs="Times New Roman"/>
          <w:b/>
          <w:kern w:val="2"/>
          <w:sz w:val="36"/>
          <w:szCs w:val="36"/>
        </w:rPr>
        <w:t>相关活动的通知</w:t>
      </w:r>
    </w:p>
    <w:p>
      <w:pPr>
        <w:spacing w:line="220" w:lineRule="atLeast"/>
        <w:rPr>
          <w:rFonts w:ascii="仿宋" w:hAnsi="仿宋" w:eastAsia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right="0" w:rightChars="0"/>
        <w:jc w:val="both"/>
        <w:textAlignment w:val="auto"/>
        <w:outlineLvl w:val="9"/>
        <w:rPr>
          <w:rFonts w:ascii="仿宋_GB2312" w:hAnsi="Times New Roman" w:eastAsia="仿宋_GB2312" w:cs="Times New Roman"/>
          <w:b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kern w:val="2"/>
          <w:sz w:val="32"/>
          <w:szCs w:val="32"/>
        </w:rPr>
        <w:t>各相关会员企业：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right="0" w:rightChars="0" w:firstLine="643" w:firstLineChars="200"/>
        <w:jc w:val="both"/>
        <w:textAlignment w:val="auto"/>
        <w:outlineLvl w:val="9"/>
        <w:rPr>
          <w:rFonts w:ascii="仿宋_GB2312" w:hAnsi="Times New Roman" w:eastAsia="仿宋_GB2312" w:cs="Times New Roman"/>
          <w:b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按浙政发[2018</w:t>
      </w:r>
      <w:r>
        <w:rPr>
          <w:rFonts w:ascii="仿宋_GB2312" w:hAnsi="Times New Roman" w:eastAsia="仿宋_GB2312" w:cs="Times New Roman"/>
          <w:kern w:val="2"/>
          <w:sz w:val="28"/>
          <w:szCs w:val="28"/>
        </w:rPr>
        <w:t>]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26号文件精神，由浙江省商务厅等11个部门共同主办的“2018浙江金秋购物节”，将于今年9月21日—11月20日举办。2018浙江金秋购物节活动，顺应消费升级大趋势，开展内容丰富、形式多样、力度空前的促销活动。着力推动时尚引领、品牌集聚、消费创新，积极提升消费贡献度，人民满意度，从而进一步培育消费新热点，推动消费升级，促进产业优化，构建多元普惠的消费促进体系，增强消费对经济的发展的基础作用。请各会员企业积极参与，抓住“2018浙江金秋购物节”活动期间，开展各类促销活动，创造消费热点，引领消费需求。现将“2018浙江金秋购物节”落实要求及安排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ascii="仿宋_GB2312" w:hAnsi="Times New Roman" w:eastAsia="仿宋_GB2312" w:cs="Times New Roman"/>
          <w:b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b/>
          <w:kern w:val="2"/>
          <w:sz w:val="28"/>
          <w:szCs w:val="28"/>
        </w:rPr>
        <w:t>一、活动主要内容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以“品质生活、快乐金秋”为主题开展“2018浙江金秋购物节”系列促销活动，具体包括以下活动：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１、启动仪式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省级启动仪式拟9月21日举行，商圈、特色街区配合开展启动分仪式。各市、县仪式原则上结合地区促销活动或展会，于同期启动（由承办单位协调落实省市县三级启动步调），确保形成上下联动、简朴隆重的节庆氛围，进一步提升金秋购物节的品牌影响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hAnsi="Times New Roman" w:eastAsia="仿宋_GB2312" w:cs="Times New Roman"/>
          <w:kern w:val="2"/>
          <w:sz w:val="28"/>
          <w:szCs w:val="28"/>
        </w:rPr>
      </w:pPr>
      <w:r>
        <w:rPr>
          <w:rFonts w:ascii="仿宋_GB2312" w:hAnsi="Times New Roman" w:eastAsia="仿宋_GB2312" w:cs="Times New Roman"/>
          <w:kern w:val="2"/>
          <w:sz w:val="28"/>
          <w:szCs w:val="28"/>
        </w:rPr>
        <w:t>2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、系列展会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充分发挥资源优势，省相关协会和有关部门，组织累计不少于8场高品质展会，展会累计有效展出面积不少于5万平方米。同时协调发动各市 组委会，组织开展各具特色的商品和服务类展会活动。拟列入购物节省级层面的展会主要有：第十五届中国中华老字号精品博览会、2018中国浙江（国际）餐饮美食博览会暨第八届厨师节、2018浙江美业品牌（杭州）博览会、2018中国母婴用品博览会、第三届汽车消费展、杭州第八届文玩交易会暨第八届中国民间艺人节收藏交流展、第十届浙江••中国非物质文化遗产博览会、2018中国义乌国际森林产品博览会、浙江符号旅游商品展、长三角体育休闲博览会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3、促消费活动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主要包括四个方面：一是发动相关企业、门店参与活动。协调百货商超、餐饮、老字号、汽车、家电、美发、足疗、酒类等行业协会，细化目标任务，落实工作责任，组织发动不少于1000家企业、10000个门店参与促消费活动。二是统筹协调促销活动。协调银联、支付宝、微信等支付平台，有计划地推送不少于4次全省性主题促销政策，要求覆盖全省各市、县（市、区） 。三是开展网上促销活动。联合促销平台企业同步全程开展“网上金秋购物节”活动。通过派送“金秋购物大礼包”等形式，开展线上线下联动、串连促销、优惠互动、融合体验等新型促销模式。四是引导各地商业特色街区集中组织促销活动。利用杭州清河坊、衢州水亭门、温州五马街等特色街区，协调发动每个地市集中组织1次富有特色和内容的购物节促销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4、主题峰会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邀请有关专家、业内人士、企业高层围绕“培育消费热点，促进消费升级，构建多元普惠的消费促进体系”为主题展开研讨，探索以“多元普惠、体验消费”为核心的新型促销模式、服务模式、管理模式、营销模式、商业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5、宣传造势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落实专业策划机构，组建专业团队，设计制作活动统一LOGO、对购物节宣传工作进行整体策划，制定上报专门的宣传方案。按照“传统媒体扛旗牵引，自媒体联盟全面造势，商业广告精准助力”的模式组织多维度宣传。其中浙江卫视、钱江日报等主流传统媒体在购物节期间的黄金时间档宣传不少于5次；杭州公交电视、FM91.8/107等热线电台在购物节期间早晚高峰时段每天滚动宣传各不少于10次。同时在购物节前10天开始,协调地市公交电视、热线电台进行预热宣传，在杭州武林商圈周围地铁出入口设置专门广告灯箱，协调杭州武林、延安路商圈大型显示屏烘托气氛。立足金秋购物节及参与活动的各协会官网和微信公众号、服务号，搭建自媒体联盟“宣传矩阵”，加入矩阵的重点企业微信公众号不少于50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6、总结评估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要求高质量开展全省购物节活动绩效评估和总结工作。展会期间要对参展商进行满意度问卷调查，问卷回收率不低于90%，满意度不低于80%。购物节结束后15天内，完成整个购物节活动总结，上报总结、图片、视频等各项资料，并召开总结大会，对促销先进市县和企业进行表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kern w:val="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ascii="仿宋_GB2312" w:hAnsi="Times New Roman" w:eastAsia="仿宋_GB2312" w:cs="Times New Roman"/>
          <w:b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b/>
          <w:kern w:val="2"/>
          <w:sz w:val="28"/>
          <w:szCs w:val="28"/>
        </w:rPr>
        <w:t>二、总结评估要求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b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11月10日前，向协会报送本次购物节连锁企业主要做法和特点、活动开展情况及成效（详见附1）、经典促销案例（典型案例模板详见附2）。</w:t>
      </w:r>
      <w:r>
        <w:rPr>
          <w:rFonts w:hint="eastAsia" w:ascii="仿宋_GB2312" w:hAnsi="Times New Roman" w:eastAsia="仿宋_GB2312" w:cs="Times New Roman"/>
          <w:b/>
          <w:kern w:val="2"/>
          <w:sz w:val="28"/>
          <w:szCs w:val="28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b/>
          <w:kern w:val="2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ascii="仿宋_GB2312" w:hAnsi="Times New Roman" w:eastAsia="仿宋_GB2312" w:cs="Times New Roman"/>
          <w:b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b/>
          <w:kern w:val="2"/>
          <w:sz w:val="28"/>
          <w:szCs w:val="28"/>
        </w:rPr>
        <w:t>三、协会联系方式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协会联系人：姚蘅栩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联系电话：</w:t>
      </w:r>
      <w:r>
        <w:rPr>
          <w:rFonts w:hint="eastAsia" w:ascii="仿宋_GB2312" w:hAnsi="宋体" w:eastAsia="仿宋_GB2312"/>
          <w:sz w:val="32"/>
          <w:szCs w:val="32"/>
        </w:rPr>
        <w:t>0571-85118055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联系地址：</w:t>
      </w:r>
      <w:r>
        <w:rPr>
          <w:rFonts w:hint="eastAsia" w:ascii="仿宋_GB2312" w:hAnsi="宋体" w:eastAsia="仿宋_GB2312"/>
          <w:sz w:val="32"/>
          <w:szCs w:val="32"/>
        </w:rPr>
        <w:t>13372551810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ascii="仿宋_GB2312" w:hAnsi="Times New Roman" w:eastAsia="仿宋_GB2312" w:cs="Times New Roman"/>
          <w:kern w:val="2"/>
          <w:sz w:val="28"/>
          <w:szCs w:val="28"/>
        </w:rPr>
        <w:t>邮箱地址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：</w:t>
      </w:r>
      <w:r>
        <w:rPr>
          <w:rFonts w:hint="eastAsia" w:ascii="仿宋_GB2312" w:hAnsi="宋体" w:eastAsia="仿宋_GB2312"/>
          <w:sz w:val="32"/>
          <w:szCs w:val="32"/>
        </w:rPr>
        <w:fldChar w:fldCharType="begin"/>
      </w:r>
      <w:r>
        <w:rPr>
          <w:rFonts w:hint="eastAsia" w:ascii="仿宋_GB2312" w:hAnsi="宋体" w:eastAsia="仿宋_GB2312"/>
          <w:sz w:val="32"/>
          <w:szCs w:val="32"/>
        </w:rPr>
        <w:instrText xml:space="preserve"> HYPERLINK "mailto:zjslsjyxh@163.com" </w:instrText>
      </w:r>
      <w:r>
        <w:rPr>
          <w:rFonts w:hint="eastAsia" w:ascii="仿宋_GB2312" w:hAnsi="宋体" w:eastAsia="仿宋_GB2312"/>
          <w:sz w:val="32"/>
          <w:szCs w:val="32"/>
        </w:rPr>
        <w:fldChar w:fldCharType="separate"/>
      </w:r>
      <w:r>
        <w:rPr>
          <w:rFonts w:hint="eastAsia" w:ascii="仿宋_GB2312" w:hAnsi="宋体" w:eastAsia="仿宋_GB2312"/>
          <w:sz w:val="32"/>
          <w:szCs w:val="32"/>
        </w:rPr>
        <w:t>zjslsjyxh@163.com</w:t>
      </w:r>
      <w:r>
        <w:rPr>
          <w:rFonts w:hint="eastAsia" w:ascii="仿宋_GB2312" w:hAnsi="宋体" w:eastAsia="仿宋_GB2312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hAnsi="Times New Roman" w:eastAsia="仿宋_GB2312" w:cs="Times New Roman"/>
          <w:kern w:val="2"/>
          <w:sz w:val="28"/>
          <w:szCs w:val="28"/>
        </w:rPr>
      </w:pPr>
      <w:r>
        <w:rPr>
          <w:rFonts w:ascii="仿宋_GB2312" w:hAnsi="Times New Roman" w:eastAsia="仿宋_GB2312" w:cs="Times New Roman"/>
          <w:kern w:val="2"/>
          <w:sz w:val="28"/>
          <w:szCs w:val="28"/>
        </w:rPr>
        <w:t>协会地址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：</w:t>
      </w:r>
      <w:r>
        <w:rPr>
          <w:rFonts w:hint="eastAsia" w:ascii="仿宋_GB2312" w:eastAsia="仿宋_GB2312"/>
          <w:sz w:val="32"/>
          <w:szCs w:val="32"/>
        </w:rPr>
        <w:t>杭州市西湖区马塍路3号5楼526室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/>
        <w:ind w:left="0" w:leftChars="0" w:right="0" w:rightChars="0" w:firstLine="560" w:firstLineChars="200"/>
        <w:textAlignment w:val="auto"/>
        <w:outlineLvl w:val="9"/>
        <w:rPr>
          <w:rFonts w:ascii="仿宋_GB2312" w:eastAsia="仿宋_GB2312" w:cs="宋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/>
        <w:ind w:left="0" w:leftChars="0" w:right="0" w:rightChars="0" w:firstLine="560" w:firstLineChars="200"/>
        <w:textAlignment w:val="auto"/>
        <w:outlineLvl w:val="9"/>
        <w:rPr>
          <w:rFonts w:ascii="仿宋_GB2312" w:eastAsia="仿宋_GB2312" w:cs="宋体"/>
          <w:color w:val="000000"/>
          <w:sz w:val="28"/>
          <w:szCs w:val="28"/>
        </w:rPr>
      </w:pPr>
      <w:r>
        <w:rPr>
          <w:rFonts w:hint="eastAsia" w:ascii="仿宋_GB2312" w:eastAsia="仿宋_GB2312" w:cs="宋体"/>
          <w:color w:val="000000"/>
          <w:sz w:val="28"/>
          <w:szCs w:val="28"/>
        </w:rPr>
        <w:t>附件一：“2018金秋购物节”活动成效统计表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/>
        <w:ind w:left="0" w:leftChars="0" w:right="0" w:rightChars="0" w:firstLine="560" w:firstLineChars="200"/>
        <w:textAlignment w:val="auto"/>
        <w:outlineLvl w:val="9"/>
        <w:rPr>
          <w:rFonts w:ascii="仿宋_GB2312" w:eastAsia="仿宋_GB2312" w:cs="宋体"/>
          <w:color w:val="000000"/>
          <w:sz w:val="28"/>
          <w:szCs w:val="28"/>
        </w:rPr>
      </w:pPr>
      <w:r>
        <w:rPr>
          <w:rFonts w:hint="eastAsia" w:ascii="仿宋_GB2312" w:eastAsia="仿宋_GB2312" w:cs="宋体"/>
          <w:color w:val="000000"/>
          <w:sz w:val="28"/>
          <w:szCs w:val="28"/>
        </w:rPr>
        <w:t>附件二：（企业名称+活动名称）经典促销案例</w:t>
      </w:r>
    </w:p>
    <w:p>
      <w:pPr>
        <w:rPr>
          <w:rFonts w:ascii="仿宋_GB2312" w:eastAsia="仿宋_GB2312" w:cs="宋体"/>
          <w:color w:val="000000"/>
          <w:sz w:val="24"/>
          <w:szCs w:val="30"/>
        </w:rPr>
      </w:pPr>
    </w:p>
    <w:p>
      <w:pPr>
        <w:rPr>
          <w:rFonts w:ascii="仿宋_GB2312" w:eastAsia="仿宋_GB2312" w:cs="宋体"/>
          <w:color w:val="000000"/>
          <w:sz w:val="24"/>
          <w:szCs w:val="30"/>
        </w:rPr>
      </w:pPr>
    </w:p>
    <w:p>
      <w:pPr>
        <w:rPr>
          <w:rFonts w:ascii="仿宋_GB2312" w:eastAsia="仿宋_GB2312" w:cs="宋体"/>
          <w:color w:val="000000"/>
          <w:sz w:val="24"/>
          <w:szCs w:val="30"/>
        </w:rPr>
      </w:pPr>
    </w:p>
    <w:p>
      <w:pPr>
        <w:widowControl w:val="0"/>
        <w:wordWrap w:val="0"/>
        <w:adjustRightInd/>
        <w:snapToGrid/>
        <w:spacing w:after="0"/>
        <w:ind w:right="140" w:firstLine="562" w:firstLineChars="200"/>
        <w:jc w:val="right"/>
        <w:rPr>
          <w:rFonts w:ascii="仿宋_GB2312" w:hAnsi="Times New Roman" w:eastAsia="仿宋_GB2312" w:cs="Times New Roman"/>
          <w:b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b/>
          <w:kern w:val="2"/>
          <w:sz w:val="28"/>
          <w:szCs w:val="28"/>
        </w:rPr>
        <w:t>浙江省连锁经营协会</w:t>
      </w:r>
      <w:r>
        <w:rPr>
          <w:rFonts w:hint="eastAsia" w:ascii="仿宋_GB2312" w:hAnsi="Times New Roman" w:eastAsia="仿宋_GB2312" w:cs="Times New Roman"/>
          <w:b/>
          <w:kern w:val="2"/>
          <w:sz w:val="28"/>
          <w:szCs w:val="28"/>
          <w:lang w:val="en-US" w:eastAsia="zh-CN"/>
        </w:rPr>
        <w:t xml:space="preserve">  </w:t>
      </w:r>
    </w:p>
    <w:p>
      <w:pPr>
        <w:wordWrap w:val="0"/>
        <w:ind w:right="280" w:firstLine="562" w:firstLineChars="200"/>
        <w:jc w:val="righ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二O一八年九月十八日</w:t>
      </w:r>
    </w:p>
    <w:p>
      <w:pPr>
        <w:wordWrap/>
        <w:ind w:right="280" w:firstLine="562" w:firstLineChars="200"/>
        <w:jc w:val="right"/>
        <w:rPr>
          <w:rFonts w:hint="eastAsia" w:ascii="仿宋_GB2312" w:eastAsia="仿宋_GB2312"/>
          <w:b/>
          <w:sz w:val="28"/>
          <w:szCs w:val="28"/>
        </w:rPr>
      </w:pPr>
    </w:p>
    <w:p>
      <w:pPr>
        <w:rPr>
          <w:rFonts w:ascii="仿宋_GB2312" w:eastAsia="仿宋_GB2312" w:cs="宋体"/>
          <w:color w:val="000000"/>
          <w:sz w:val="30"/>
          <w:szCs w:val="30"/>
        </w:rPr>
      </w:pPr>
      <w:r>
        <w:rPr>
          <w:rFonts w:hint="eastAsia" w:ascii="仿宋_GB2312" w:eastAsia="仿宋_GB2312" w:cs="宋体"/>
          <w:color w:val="000000"/>
          <w:sz w:val="30"/>
          <w:szCs w:val="30"/>
        </w:rPr>
        <w:t>主题词：落实  购物节  活动   通知</w:t>
      </w:r>
    </w:p>
    <w:p>
      <w:pPr>
        <w:rPr>
          <w:rFonts w:hint="eastAsia" w:ascii="仿宋_GB2312" w:eastAsia="仿宋_GB2312" w:cs="宋体"/>
          <w:color w:val="000000"/>
          <w:sz w:val="24"/>
          <w:szCs w:val="30"/>
        </w:rPr>
        <w:sectPr>
          <w:pgSz w:w="11906" w:h="16838"/>
          <w:pgMar w:top="1440" w:right="1800" w:bottom="1440" w:left="1800" w:header="708" w:footer="708" w:gutter="0"/>
          <w:cols w:space="708" w:num="1"/>
          <w:docGrid w:linePitch="360" w:charSpace="0"/>
        </w:sectPr>
      </w:pPr>
      <w:r>
        <w:rPr>
          <w:rFonts w:hint="eastAsia" w:ascii="仿宋_GB2312" w:eastAsia="仿宋_GB2312" w:cs="宋体"/>
          <w:color w:val="000000"/>
          <w:sz w:val="30"/>
          <w:szCs w:val="30"/>
        </w:rPr>
        <w:t>抄送：浙江省商务厅   浙江省商贸业联合会</w:t>
      </w:r>
    </w:p>
    <w:p>
      <w:pPr>
        <w:rPr>
          <w:rFonts w:hint="eastAsia" w:ascii="仿宋_GB2312" w:eastAsia="仿宋_GB2312" w:cs="宋体"/>
          <w:color w:val="000000"/>
          <w:sz w:val="28"/>
          <w:szCs w:val="28"/>
        </w:rPr>
      </w:pPr>
      <w:r>
        <w:rPr>
          <w:rFonts w:hint="eastAsia" w:ascii="仿宋_GB2312" w:eastAsia="仿宋_GB2312" w:cs="宋体"/>
          <w:color w:val="000000"/>
          <w:sz w:val="28"/>
          <w:szCs w:val="28"/>
        </w:rPr>
        <w:t>附件一：</w:t>
      </w:r>
    </w:p>
    <w:p>
      <w:pPr>
        <w:rPr>
          <w:rFonts w:ascii="仿宋_GB2312" w:eastAsia="仿宋_GB2312" w:cs="宋体"/>
          <w:color w:val="000000"/>
          <w:sz w:val="21"/>
          <w:szCs w:val="21"/>
        </w:rPr>
      </w:pPr>
    </w:p>
    <w:p>
      <w:pPr>
        <w:rPr>
          <w:rFonts w:ascii="仿宋_GB2312" w:eastAsia="仿宋_GB2312" w:cs="宋体"/>
          <w:color w:val="000000"/>
          <w:sz w:val="24"/>
          <w:szCs w:val="30"/>
        </w:rPr>
      </w:pPr>
      <w:r>
        <w:rPr>
          <w:rFonts w:ascii="仿宋_GB2312" w:eastAsia="仿宋_GB2312" w:cs="宋体"/>
          <w:color w:val="000000"/>
          <w:sz w:val="24"/>
          <w:szCs w:val="30"/>
        </w:rPr>
        <w:drawing>
          <wp:inline distT="0" distB="0" distL="114300" distR="114300">
            <wp:extent cx="9315450" cy="3493770"/>
            <wp:effectExtent l="0" t="0" r="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15450" cy="3493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 w:cs="宋体"/>
          <w:color w:val="000000"/>
          <w:sz w:val="24"/>
          <w:szCs w:val="30"/>
        </w:rPr>
      </w:pPr>
    </w:p>
    <w:p>
      <w:pPr>
        <w:rPr>
          <w:rFonts w:ascii="仿宋_GB2312" w:eastAsia="仿宋_GB2312" w:cs="宋体"/>
          <w:color w:val="000000"/>
          <w:sz w:val="24"/>
          <w:szCs w:val="30"/>
        </w:rPr>
      </w:pPr>
    </w:p>
    <w:p>
      <w:pPr>
        <w:rPr>
          <w:rFonts w:ascii="仿宋_GB2312" w:eastAsia="仿宋_GB2312" w:cs="宋体"/>
          <w:color w:val="000000"/>
          <w:sz w:val="24"/>
          <w:szCs w:val="30"/>
        </w:rPr>
      </w:pPr>
    </w:p>
    <w:p>
      <w:pPr>
        <w:rPr>
          <w:rFonts w:hint="eastAsia" w:ascii="仿宋_GB2312" w:eastAsia="仿宋_GB2312" w:cs="宋体"/>
          <w:color w:val="000000"/>
          <w:sz w:val="24"/>
          <w:szCs w:val="30"/>
        </w:rPr>
        <w:sectPr>
          <w:pgSz w:w="16838" w:h="11906" w:orient="landscape"/>
          <w:pgMar w:top="1134" w:right="1440" w:bottom="1134" w:left="1440" w:header="708" w:footer="709" w:gutter="0"/>
          <w:cols w:space="0" w:num="1"/>
          <w:rtlGutter w:val="0"/>
          <w:docGrid w:linePitch="360" w:charSpace="0"/>
        </w:sectPr>
      </w:pPr>
    </w:p>
    <w:p>
      <w:pPr>
        <w:rPr>
          <w:rFonts w:hint="eastAsia" w:ascii="仿宋_GB2312" w:eastAsia="仿宋_GB2312" w:cs="宋体"/>
          <w:color w:val="000000"/>
          <w:sz w:val="28"/>
          <w:szCs w:val="28"/>
        </w:rPr>
      </w:pPr>
    </w:p>
    <w:p>
      <w:pPr>
        <w:rPr>
          <w:rFonts w:ascii="仿宋_GB2312" w:eastAsia="仿宋_GB2312" w:cs="宋体"/>
          <w:color w:val="000000"/>
          <w:sz w:val="28"/>
          <w:szCs w:val="28"/>
        </w:rPr>
      </w:pPr>
      <w:r>
        <w:rPr>
          <w:rFonts w:hint="eastAsia" w:ascii="仿宋_GB2312" w:eastAsia="仿宋_GB2312" w:cs="宋体"/>
          <w:color w:val="000000"/>
          <w:sz w:val="28"/>
          <w:szCs w:val="28"/>
        </w:rPr>
        <w:t>附件二：</w:t>
      </w:r>
    </w:p>
    <w:p>
      <w:pPr>
        <w:spacing w:line="400" w:lineRule="exact"/>
        <w:jc w:val="center"/>
        <w:rPr>
          <w:rFonts w:hint="eastAsia" w:ascii="仿宋_GB2312" w:eastAsia="仿宋_GB2312" w:cs="宋体"/>
          <w:b/>
          <w:color w:val="000000"/>
          <w:sz w:val="36"/>
          <w:szCs w:val="36"/>
          <w:u w:val="single"/>
        </w:rPr>
      </w:pPr>
      <w:r>
        <w:rPr>
          <w:rFonts w:hint="eastAsia" w:ascii="仿宋_GB2312" w:eastAsia="仿宋_GB2312" w:cs="宋体"/>
          <w:b/>
          <w:color w:val="000000"/>
          <w:sz w:val="36"/>
          <w:szCs w:val="36"/>
          <w:u w:val="single"/>
        </w:rPr>
        <w:t xml:space="preserve">                   </w:t>
      </w:r>
    </w:p>
    <w:p>
      <w:pPr>
        <w:spacing w:line="400" w:lineRule="exact"/>
        <w:jc w:val="center"/>
        <w:rPr>
          <w:rFonts w:ascii="仿宋_GB2312" w:eastAsia="仿宋_GB2312" w:cs="宋体"/>
          <w:b/>
          <w:color w:val="000000"/>
          <w:sz w:val="36"/>
          <w:szCs w:val="36"/>
        </w:rPr>
      </w:pPr>
      <w:r>
        <w:rPr>
          <w:rFonts w:hint="eastAsia" w:ascii="仿宋_GB2312" w:eastAsia="仿宋_GB2312" w:cs="宋体"/>
          <w:b/>
          <w:color w:val="000000"/>
          <w:sz w:val="36"/>
          <w:szCs w:val="36"/>
          <w:u w:val="single"/>
        </w:rPr>
        <w:t xml:space="preserve">  （企业名称+活动名称）</w:t>
      </w:r>
      <w:r>
        <w:rPr>
          <w:rFonts w:hint="eastAsia" w:ascii="仿宋_GB2312" w:eastAsia="仿宋_GB2312" w:cs="宋体"/>
          <w:b/>
          <w:color w:val="000000"/>
          <w:sz w:val="36"/>
          <w:szCs w:val="36"/>
        </w:rPr>
        <w:t>经典促销案例</w:t>
      </w:r>
    </w:p>
    <w:p>
      <w:pPr>
        <w:spacing w:line="400" w:lineRule="exact"/>
        <w:jc w:val="center"/>
        <w:rPr>
          <w:rFonts w:ascii="仿宋_GB2312" w:eastAsia="仿宋_GB2312" w:cs="宋体"/>
          <w:b/>
          <w:color w:val="000000"/>
          <w:sz w:val="36"/>
          <w:szCs w:val="36"/>
        </w:rPr>
      </w:pPr>
      <w:r>
        <w:rPr>
          <w:rFonts w:hint="eastAsia" w:ascii="仿宋_GB2312" w:eastAsia="仿宋_GB2312" w:cs="宋体"/>
          <w:b/>
          <w:color w:val="000000"/>
          <w:sz w:val="36"/>
          <w:szCs w:val="36"/>
        </w:rPr>
        <w:t>简介</w:t>
      </w:r>
    </w:p>
    <w:p>
      <w:pPr>
        <w:jc w:val="center"/>
        <w:rPr>
          <w:rFonts w:ascii="仿宋_GB2312" w:eastAsia="仿宋_GB2312" w:cs="宋体"/>
          <w:color w:val="000000"/>
          <w:sz w:val="28"/>
          <w:szCs w:val="28"/>
        </w:rPr>
      </w:pPr>
      <w:r>
        <w:rPr>
          <w:rFonts w:hint="eastAsia" w:ascii="仿宋_GB2312" w:eastAsia="仿宋_GB2312" w:cs="宋体"/>
          <w:color w:val="000000"/>
          <w:sz w:val="28"/>
          <w:szCs w:val="28"/>
        </w:rPr>
        <w:t>***********（300字以内）</w:t>
      </w:r>
    </w:p>
    <w:p>
      <w:pPr>
        <w:jc w:val="center"/>
        <w:rPr>
          <w:rFonts w:hint="eastAsia" w:ascii="仿宋_GB2312" w:eastAsia="仿宋_GB2312" w:cs="宋体"/>
          <w:color w:val="000000"/>
          <w:sz w:val="28"/>
          <w:szCs w:val="28"/>
        </w:rPr>
      </w:pPr>
      <w:r>
        <w:rPr>
          <w:rFonts w:hint="eastAsia" w:ascii="仿宋_GB2312" w:eastAsia="仿宋_GB2312" w:cs="宋体"/>
          <w:color w:val="000000"/>
          <w:sz w:val="28"/>
          <w:szCs w:val="28"/>
        </w:rPr>
        <w:t>促销案例</w:t>
      </w:r>
    </w:p>
    <w:p>
      <w:pPr>
        <w:jc w:val="center"/>
        <w:rPr>
          <w:rFonts w:hint="eastAsia" w:ascii="仿宋_GB2312" w:eastAsia="仿宋_GB2312" w:cs="宋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="仿宋_GB2312" w:eastAsia="仿宋_GB2312" w:cs="宋体"/>
          <w:color w:val="000000"/>
          <w:sz w:val="28"/>
          <w:szCs w:val="28"/>
        </w:rPr>
      </w:pPr>
      <w:r>
        <w:rPr>
          <w:rFonts w:hint="eastAsia" w:ascii="仿宋_GB2312" w:eastAsia="仿宋_GB2312" w:cs="宋体"/>
          <w:color w:val="000000"/>
          <w:sz w:val="28"/>
          <w:szCs w:val="28"/>
        </w:rPr>
        <w:t>一、促销情况及成效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="仿宋_GB2312" w:eastAsia="仿宋_GB2312" w:cs="宋体"/>
          <w:color w:val="000000"/>
          <w:sz w:val="28"/>
          <w:szCs w:val="28"/>
        </w:rPr>
      </w:pPr>
      <w:r>
        <w:rPr>
          <w:rFonts w:hint="eastAsia" w:ascii="仿宋_GB2312" w:eastAsia="仿宋_GB2312" w:cs="宋体"/>
          <w:color w:val="000000"/>
          <w:sz w:val="28"/>
          <w:szCs w:val="28"/>
        </w:rPr>
        <w:t>***********************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="仿宋_GB2312" w:eastAsia="仿宋_GB2312" w:cs="宋体"/>
          <w:color w:val="000000"/>
          <w:sz w:val="28"/>
          <w:szCs w:val="28"/>
        </w:rPr>
      </w:pPr>
      <w:r>
        <w:rPr>
          <w:rFonts w:hint="eastAsia" w:ascii="仿宋_GB2312" w:eastAsia="仿宋_GB2312" w:cs="宋体"/>
          <w:color w:val="000000"/>
          <w:sz w:val="28"/>
          <w:szCs w:val="28"/>
        </w:rPr>
        <w:t>二、主要做法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="仿宋_GB2312" w:eastAsia="仿宋_GB2312" w:cs="宋体"/>
          <w:color w:val="000000"/>
          <w:sz w:val="28"/>
          <w:szCs w:val="28"/>
        </w:rPr>
      </w:pPr>
      <w:r>
        <w:rPr>
          <w:rFonts w:hint="eastAsia" w:ascii="仿宋_GB2312" w:eastAsia="仿宋_GB2312" w:cs="宋体"/>
          <w:color w:val="000000"/>
          <w:sz w:val="28"/>
          <w:szCs w:val="28"/>
        </w:rPr>
        <w:t>***********************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="仿宋_GB2312" w:eastAsia="仿宋_GB2312" w:cs="宋体"/>
          <w:color w:val="000000"/>
          <w:sz w:val="28"/>
          <w:szCs w:val="28"/>
        </w:rPr>
      </w:pPr>
      <w:r>
        <w:rPr>
          <w:rFonts w:hint="eastAsia" w:ascii="仿宋_GB2312" w:eastAsia="仿宋_GB2312" w:cs="宋体"/>
          <w:color w:val="000000"/>
          <w:sz w:val="28"/>
          <w:szCs w:val="28"/>
        </w:rPr>
        <w:t>三、改进措施及建议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="仿宋_GB2312" w:eastAsia="仿宋_GB2312" w:cs="宋体"/>
          <w:color w:val="000000"/>
          <w:sz w:val="28"/>
          <w:szCs w:val="28"/>
        </w:rPr>
      </w:pPr>
      <w:r>
        <w:rPr>
          <w:rFonts w:hint="eastAsia" w:ascii="仿宋_GB2312" w:eastAsia="仿宋_GB2312" w:cs="宋体"/>
          <w:color w:val="000000"/>
          <w:sz w:val="28"/>
          <w:szCs w:val="28"/>
        </w:rPr>
        <w:t>***********************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="仿宋_GB2312" w:eastAsia="仿宋_GB2312" w:cs="宋体"/>
          <w:color w:val="000000"/>
          <w:sz w:val="28"/>
          <w:szCs w:val="28"/>
        </w:rPr>
      </w:pPr>
      <w:r>
        <w:rPr>
          <w:rFonts w:hint="eastAsia" w:ascii="仿宋_GB2312" w:eastAsia="仿宋_GB2312" w:cs="宋体"/>
          <w:color w:val="000000"/>
          <w:sz w:val="28"/>
          <w:szCs w:val="28"/>
        </w:rPr>
        <w:t>（累计1000字以内；对应精选促销图片2-3张，可配少量文字说明）</w:t>
      </w:r>
    </w:p>
    <w:p>
      <w:pPr>
        <w:rPr>
          <w:rFonts w:ascii="仿宋_GB2312" w:eastAsia="仿宋_GB2312" w:cs="宋体"/>
          <w:color w:val="000000"/>
          <w:sz w:val="24"/>
          <w:szCs w:val="30"/>
        </w:rPr>
      </w:pPr>
    </w:p>
    <w:p>
      <w:pPr>
        <w:rPr>
          <w:rFonts w:hint="eastAsia" w:ascii="仿宋_GB2312" w:eastAsia="仿宋_GB2312" w:cs="宋体"/>
          <w:color w:val="000000"/>
          <w:sz w:val="30"/>
          <w:szCs w:val="30"/>
        </w:rPr>
      </w:pPr>
    </w:p>
    <w:sectPr>
      <w:pgSz w:w="11906" w:h="16838"/>
      <w:pgMar w:top="1440" w:right="1133" w:bottom="1440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203C3"/>
    <w:rsid w:val="0003287C"/>
    <w:rsid w:val="000371B2"/>
    <w:rsid w:val="00061081"/>
    <w:rsid w:val="000B6B4F"/>
    <w:rsid w:val="000D6EED"/>
    <w:rsid w:val="0013767B"/>
    <w:rsid w:val="00155003"/>
    <w:rsid w:val="00157E29"/>
    <w:rsid w:val="00182113"/>
    <w:rsid w:val="001B066E"/>
    <w:rsid w:val="001C3846"/>
    <w:rsid w:val="001E3AC6"/>
    <w:rsid w:val="00237B13"/>
    <w:rsid w:val="002636C5"/>
    <w:rsid w:val="002A6B52"/>
    <w:rsid w:val="002C4CB0"/>
    <w:rsid w:val="002E3AF5"/>
    <w:rsid w:val="002F0D67"/>
    <w:rsid w:val="002F7934"/>
    <w:rsid w:val="00323B43"/>
    <w:rsid w:val="003A1738"/>
    <w:rsid w:val="003A36C5"/>
    <w:rsid w:val="003B1E25"/>
    <w:rsid w:val="003B6449"/>
    <w:rsid w:val="003C0692"/>
    <w:rsid w:val="003D37D8"/>
    <w:rsid w:val="003E5FCD"/>
    <w:rsid w:val="004220C0"/>
    <w:rsid w:val="00426133"/>
    <w:rsid w:val="004358AB"/>
    <w:rsid w:val="00440C36"/>
    <w:rsid w:val="00474E7A"/>
    <w:rsid w:val="004E03D0"/>
    <w:rsid w:val="0051511B"/>
    <w:rsid w:val="00547C5F"/>
    <w:rsid w:val="00574C48"/>
    <w:rsid w:val="00592CBC"/>
    <w:rsid w:val="005B42AE"/>
    <w:rsid w:val="005C0F89"/>
    <w:rsid w:val="005D6DA8"/>
    <w:rsid w:val="005E7E04"/>
    <w:rsid w:val="006132AA"/>
    <w:rsid w:val="00642760"/>
    <w:rsid w:val="00650455"/>
    <w:rsid w:val="006551D9"/>
    <w:rsid w:val="00661689"/>
    <w:rsid w:val="006B005B"/>
    <w:rsid w:val="006B2808"/>
    <w:rsid w:val="006D5945"/>
    <w:rsid w:val="006E35F7"/>
    <w:rsid w:val="007000BF"/>
    <w:rsid w:val="00727A77"/>
    <w:rsid w:val="00730163"/>
    <w:rsid w:val="007779E3"/>
    <w:rsid w:val="007A213C"/>
    <w:rsid w:val="007A4916"/>
    <w:rsid w:val="007B2EA3"/>
    <w:rsid w:val="007E300D"/>
    <w:rsid w:val="007F0267"/>
    <w:rsid w:val="00813097"/>
    <w:rsid w:val="00845D4A"/>
    <w:rsid w:val="00894336"/>
    <w:rsid w:val="008B7726"/>
    <w:rsid w:val="00906DEB"/>
    <w:rsid w:val="009544A0"/>
    <w:rsid w:val="0097447C"/>
    <w:rsid w:val="009D21CC"/>
    <w:rsid w:val="009D41D7"/>
    <w:rsid w:val="00A93D84"/>
    <w:rsid w:val="00AA7996"/>
    <w:rsid w:val="00B256A1"/>
    <w:rsid w:val="00B43F51"/>
    <w:rsid w:val="00B83153"/>
    <w:rsid w:val="00CB2952"/>
    <w:rsid w:val="00CB556F"/>
    <w:rsid w:val="00CE55C5"/>
    <w:rsid w:val="00D1184C"/>
    <w:rsid w:val="00D31D50"/>
    <w:rsid w:val="00D6597E"/>
    <w:rsid w:val="00DB6087"/>
    <w:rsid w:val="00E01C03"/>
    <w:rsid w:val="00E1539F"/>
    <w:rsid w:val="00E96995"/>
    <w:rsid w:val="00EB447A"/>
    <w:rsid w:val="00EB660A"/>
    <w:rsid w:val="00F5579E"/>
    <w:rsid w:val="00F75798"/>
    <w:rsid w:val="00F819C7"/>
    <w:rsid w:val="00FD1AA0"/>
    <w:rsid w:val="042530CB"/>
    <w:rsid w:val="07397ED1"/>
    <w:rsid w:val="0A446427"/>
    <w:rsid w:val="345E56C9"/>
    <w:rsid w:val="35CF7EDA"/>
    <w:rsid w:val="3EA14E09"/>
    <w:rsid w:val="40606A31"/>
    <w:rsid w:val="409C5855"/>
    <w:rsid w:val="452205AC"/>
    <w:rsid w:val="47BA4F7C"/>
    <w:rsid w:val="47DF4FEF"/>
    <w:rsid w:val="54D3683C"/>
    <w:rsid w:val="5B91293F"/>
    <w:rsid w:val="62EE43B2"/>
    <w:rsid w:val="66F45229"/>
    <w:rsid w:val="683B40DA"/>
    <w:rsid w:val="69F81C88"/>
    <w:rsid w:val="6B3C1351"/>
    <w:rsid w:val="7701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2015</Words>
  <Characters>2177</Characters>
  <Lines>15</Lines>
  <Paragraphs>4</Paragraphs>
  <ScaleCrop>false</ScaleCrop>
  <LinksUpToDate>false</LinksUpToDate>
  <CharactersWithSpaces>2372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2018-09-17T02:40:00Z</cp:lastPrinted>
  <dcterms:modified xsi:type="dcterms:W3CDTF">2018-09-20T05:34:36Z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